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2"/>
        </w:rPr>
        <w:t xml:space="preserve">November 19, 1996</w:t>
      </w:r>
      <w:r>
        <w:rPr/>
      </w:r>
    </w:p>
    <w:p>
      <w:r>
        <w:rPr/>
      </w:r>
    </w:p>
    <w:p>
      <w:r>
        <w:rPr/>
      </w:r>
    </w:p>
    <w:p>
      <w:r>
        <w:rPr/>
      </w:r>
    </w:p>
    <w:p>
      <w:r>
        <w:rPr>
          <w:color w:val="000000"/>
          <w:rFonts w:ascii="Times New Roman" w:hAnsi="Times New Roman"/>
          <w:sz w:val="22"/>
        </w:rPr>
        <w:t xml:space="preserve">Dr. Dick L. and Reta K.  Oyler</w:t>
      </w:r>
      <w:r>
        <w:rPr/>
      </w:r>
    </w:p>
    <w:p>
      <w:r>
        <w:rPr>
          <w:color w:val="000000"/>
          <w:rFonts w:ascii="Times New Roman" w:hAnsi="Times New Roman"/>
          <w:sz w:val="22"/>
        </w:rPr>
        <w:t xml:space="preserve">11136 W Hickory Bark Drive</w:t>
      </w:r>
      <w:r>
        <w:rPr/>
      </w:r>
    </w:p>
    <w:p>
      <w:r>
        <w:rPr>
          <w:color w:val="000000"/>
          <w:rFonts w:ascii="Times New Roman" w:hAnsi="Times New Roman"/>
          <w:sz w:val="22"/>
        </w:rPr>
        <w:t xml:space="preserve">Boise, ID 83713</w:t>
      </w:r>
      <w:r>
        <w:rPr/>
      </w:r>
    </w:p>
    <w:p>
      <w:r>
        <w:rPr/>
      </w:r>
    </w:p>
    <w:p>
      <w:r>
        <w:rPr>
          <w:color w:val="000000"/>
          <w:rFonts w:ascii="Times New Roman" w:hAnsi="Times New Roman"/>
          <w:sz w:val="22"/>
        </w:rPr>
        <w:t xml:space="preserve">Ben Hepler </w:t>
      </w:r>
      <w:r>
        <w:rPr/>
      </w:r>
    </w:p>
    <w:p>
      <w:r>
        <w:rPr>
          <w:color w:val="000000"/>
          <w:rFonts w:ascii="Times New Roman" w:hAnsi="Times New Roman"/>
          <w:sz w:val="22"/>
        </w:rPr>
        <w:t xml:space="preserve">United Water Idaho Inc.</w:t>
      </w:r>
      <w:r>
        <w:rPr/>
      </w:r>
    </w:p>
    <w:p>
      <w:r>
        <w:rPr>
          <w:color w:val="000000"/>
          <w:rFonts w:ascii="Times New Roman" w:hAnsi="Times New Roman"/>
          <w:sz w:val="22"/>
        </w:rPr>
        <w:t xml:space="preserve">PO Box 7488</w:t>
      </w:r>
      <w:r>
        <w:rPr/>
      </w:r>
    </w:p>
    <w:p>
      <w:r>
        <w:rPr>
          <w:color w:val="000000"/>
          <w:rFonts w:ascii="Times New Roman" w:hAnsi="Times New Roman"/>
          <w:sz w:val="22"/>
        </w:rPr>
        <w:t xml:space="preserve">Boise, ID 83707</w:t>
      </w:r>
      <w:r>
        <w:rPr/>
      </w:r>
    </w:p>
    <w:p>
      <w:r>
        <w:rPr/>
      </w:r>
    </w:p>
    <w:p>
      <w:r>
        <w:rPr>
          <w:color w:val="000000"/>
          <w:rFonts w:ascii="Times New Roman" w:hAnsi="Times New Roman"/>
          <w:sz w:val="22"/>
        </w:rPr>
        <w:t xml:space="preserve">RE: Case No.  UWI-W-96-5, Oyler v.  United Water </w:t>
      </w:r>
      <w:r>
        <w:rPr/>
      </w:r>
    </w:p>
    <w:p>
      <w:r>
        <w:rPr/>
      </w:r>
    </w:p>
    <w:p>
      <w:r>
        <w:rPr/>
      </w:r>
    </w:p>
    <w:p>
      <w:r>
        <w:rPr>
          <w:color w:val="000000"/>
          <w:rFonts w:ascii="Times New Roman" w:hAnsi="Times New Roman"/>
          <w:sz w:val="22"/>
        </w:rPr>
        <w:t xml:space="preserve">Enclosed please find a copy of Staff’s Engineering Report in the above referenced case.  It is Staff’s intention to present this report to the Commission at its next scheduled decision meeting, December 2, 1996.  Staff’s report will accompany a decision memorandum summarizing the party positions.  Please contact me if you have any questions regarding this procedure.</w:t>
      </w:r>
      <w:r>
        <w:rPr/>
      </w:r>
    </w:p>
    <w:p>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Scott Woodbury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SDW/vld:</w:t>
      </w:r>
      <w:r>
        <w:rPr>
          <w:color w:val="000000"/>
          <w:rFonts w:ascii="Times New Roman" w:hAnsi="Times New Roman"/>
          <w:sz w:val="16"/>
        </w:rPr>
        <w:t xml:space="preserve">L:UWI-W-96-5.sw</w:t>
      </w:r>
      <w:r>
        <w:rPr/>
      </w:r>
    </w:p>
    <w:p>
      <w:r>
        <w:rPr/>
      </w:r>
    </w:p>
    <w:p>
      <w:r>
        <w:rPr>
          <w:color w:val="000000"/>
          <w:rFonts w:ascii="Times New Roman" w:hAnsi="Times New Roman"/>
          <w:sz w:val="22"/>
        </w:rPr>
        <w:t xml:space="preserve">Enclosure</w:t>
      </w:r>
      <w:r>
        <w:rPr/>
      </w:r>
    </w:p>
    <w:p>
      <w:r>
        <w:rPr/>
      </w:r>
    </w:p>
    <w:p>
      <w:r>
        <w:rPr>
          <w:color w:val="000000"/>
          <w:rFonts w:ascii="Times New Roman" w:hAnsi="Times New Roman"/>
          <w:sz w:val="22"/>
        </w:rPr>
        <w:t xml:space="preserve">cc:Kenneth Bergquist – United Water</w:t>
      </w:r>
      <w:r>
        <w:rPr/>
      </w:r>
    </w:p>
    <w:p>
      <w:r>
        <w:rPr>
          <w:color w:val="000000"/>
          <w:rFonts w:ascii="Times New Roman" w:hAnsi="Times New Roman"/>
          <w:sz w:val="22"/>
        </w:rPr>
        <w:t xml:space="preserve">Dean J.  Miller – United Water</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