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ISSUE ADDITIONAL SHARES OF COM­MON STOCK.</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14, 1996, United Water Idaho Inc. (United Water), filed an Application  requesting authority to issue 10,235 shares of common stock at par value of fifty dollars ($50.00).  The Application recites that proceeds of the issuance will be used for the construction of improved facilities and additional sources of water supply and that the purchase of the shares by United Water Works (UWW) will enable UWW to obtain at least 80 percent (80%) of the voting control of United Water thereby resulting in reduced filing, compliance, and administrative costs associated with federal income tax filings.  The Commission, having fully considered the Application and the attached exhibits makes the following findings of facts and conclusions of law.</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United Water is incorporated under the laws of the state of Idaho with its principal office in Boise, Idaho.  United Water is a public utility subject to the Commission’s regulatory authority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United Water seeks authority to issue 10,235 shares of common stock, par value fifty dollars ($50.00).</w:t>
      </w:r>
      <w:r>
        <w:rPr>
          <w:vertAlign w:val="baseline"/>
        </w:rPr>
      </w:r>
    </w:p>
    <w:p>
      <w:r>
        <w:rPr>
          <w:color w:val="000000"/>
          <w:rFonts w:ascii="Times New Roman" w:hAnsi="Times New Roman"/>
          <w:sz w:val="24"/>
          <w:vertAlign w:val="baseline"/>
        </w:rPr>
        <w:t xml:space="preserve">The Commission does not have before it for determination and therefore does not determine the effect of the issuance of the instruments of security on the rates to be charged by United Water for water service to consumers in the state of Idaho.</w:t>
      </w:r>
      <w:r>
        <w:rPr>
          <w:vertAlign w:val="baseline"/>
        </w:rPr>
      </w:r>
    </w:p>
    <w:p>
      <w:r>
        <w:rPr>
          <w:color w:val="000000"/>
          <w:rFonts w:ascii="Times New Roman" w:hAnsi="Times New Roman"/>
          <w:sz w:val="24"/>
          <w:vertAlign w:val="baseline"/>
        </w:rPr>
        <w:t xml:space="preserve">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Commissin’s Rules of Procedure, IDAPA 31.01.01.140-150. The method of issuance is proper.</w:t>
      </w:r>
      <w:r>
        <w:rPr>
          <w:vertAlign w:val="baseline"/>
        </w:rPr>
      </w:r>
    </w:p>
    <w:p>
      <w:r>
        <w:rPr>
          <w:color w:val="000000"/>
          <w:rFonts w:ascii="Times New Roman" w:hAnsi="Times New Roman"/>
          <w:sz w:val="24"/>
          <w:vertAlign w:val="baseline"/>
        </w:rPr>
        <w:t xml:space="preserve">The general purposes</w:t>
      </w:r>
      <w:r>
        <w:rPr>
          <w:color w:val="000000"/>
          <w:rFonts w:ascii="Times New Roman" w:hAnsi="Times New Roman"/>
          <w:sz w:val="24"/>
          <w:vertAlign w:val="baseline"/>
        </w:rPr>
        <w:t xml:space="preserve">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All fees have been paid by United Water in accordance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United Water to issue additional shares of common stock in the manner and for the purposes set forth in its Application is hereby approved.</w:t>
      </w:r>
      <w:r>
        <w:rPr>
          <w:vertAlign w:val="baseline"/>
        </w:rPr>
      </w:r>
    </w:p>
    <w:p>
      <w:r>
        <w:rPr>
          <w:color w:val="000000"/>
          <w:rFonts w:ascii="Times New Roman" w:hAnsi="Times New Roman"/>
          <w:sz w:val="24"/>
          <w:vertAlign w:val="baseline"/>
        </w:rPr>
        <w:t xml:space="preserve">IT IS FURTHER ORDERED that United Water shall file, as soon as available after the completion of the issuance such documents as are necessary to advise the Commission that the transaction has been completed.</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therewith shall be construed to obligate the state of Idaho to pay or guaranteee in any manner whatsoever any security authorized, issued, assumed or guaranteed under the provisions of said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evaluation, estimates or determination of costs,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the issuance of this Order does not constitute acceptance of United Water’s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vld/O:UWI-W-96-7.sh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