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RANDY LOBB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28, 1997</w:t>
      </w:r>
      <w:r>
        <w:rPr/>
      </w:r>
    </w:p>
    <w:p>
      <w:r>
        <w:rPr/>
      </w:r>
    </w:p>
    <w:p>
      <w:r>
        <w:rPr>
          <w:color w:val="000000"/>
          <w:rFonts w:ascii="Times New Roman" w:hAnsi="Times New Roman"/>
          <w:sz w:val="24"/>
        </w:rPr>
        <w:t xml:space="preserve">RE:CASE NO. UWI-W-97-1</w:t>
      </w:r>
      <w:r>
        <w:rPr/>
      </w:r>
    </w:p>
    <w:p>
      <w:r>
        <w:rPr>
          <w:color w:val="000000"/>
          <w:rFonts w:ascii="Times New Roman" w:hAnsi="Times New Roman"/>
          <w:sz w:val="24"/>
        </w:rPr>
        <w:t xml:space="preserve">AMENDMENT TO CERTIFICATE OF CONVENIENCE AND NECESSITY</w:t>
      </w:r>
      <w:r>
        <w:rPr/>
      </w:r>
    </w:p>
    <w:p>
      <w:r>
        <w:rPr>
          <w:color w:val="000000"/>
          <w:rFonts w:ascii="Times New Roman" w:hAnsi="Times New Roman"/>
          <w:sz w:val="24"/>
        </w:rPr>
        <w:t xml:space="preserve">NO. 143</w:t>
      </w:r>
      <w:r>
        <w:rPr/>
      </w:r>
    </w:p>
    <w:p>
      <w:r>
        <w:rPr/>
      </w:r>
    </w:p>
    <w:p>
      <w:r>
        <w:rPr/>
      </w:r>
    </w:p>
    <w:p>
      <w:r>
        <w:rPr>
          <w:color w:val="000000"/>
          <w:rFonts w:ascii="Times New Roman" w:hAnsi="Times New Roman"/>
          <w:sz w:val="24"/>
        </w:rPr>
        <w:t xml:space="preserve">On March 21, 1997, United Water Idaho Inc. (United Water; UWI; Company) filed an  Application in Case No UWI-W-97-1 with the Idaho Public Utilities Commission (Commission) requesting authorization to amend and revise its Certificate of Convenience and Necessity No.143 (as amended) by enlarging and extending its certificate service area boundaries to include the Ada County residential subdivision of Duncan’s Landing and surrounding development in close proximity thereto, and area contiguous to its present system and certificated territory.  Ref. Application-Exhibit C legal description;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31.01.01.112. </w:t>
      </w:r>
      <w:r>
        <w:rPr/>
      </w:r>
    </w:p>
    <w:p>
      <w:r>
        <w:rPr>
          <w:color w:val="000000"/>
          <w:rFonts w:ascii="Times New Roman" w:hAnsi="Times New Roman"/>
          <w:sz w:val="24"/>
        </w:rPr>
        <w:t xml:space="preserve">United Water contends that the area requested is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r>
    </w:p>
    <w:p>
      <w:r>
        <w:rPr>
          <w:color w:val="000000"/>
          <w:rFonts w:ascii="Times New Roman" w:hAnsi="Times New Roman"/>
          <w:sz w:val="24"/>
        </w:rPr>
        <w:t xml:space="preserve">United Water represents that it has entered into a year to year water supply agreement with the city of Garden City, whereby the Company has obtained an adequate source of supply to provide potable domestic water service to the area of expansion.  (Maximum daily consumption .50 mgd; maximum monthly consumption 15 mgd @ $.35 per 1,000 gallon delivered) Ref. Application Exhibit B.</w:t>
      </w:r>
      <w:r>
        <w:rPr/>
      </w:r>
    </w:p>
    <w:p>
      <w:r>
        <w:rPr>
          <w:color w:val="000000"/>
          <w:rFonts w:ascii="Times New Roman" w:hAnsi="Times New Roman"/>
          <w:sz w:val="24"/>
        </w:rPr>
        <w:t xml:space="preserve">Facilities within the Duncan’s Landing Subdivision will be financed and acquired in accordance with Company Rules and Regulations Governing the Rendering of Water Service and Water Main Extensions.  Customers within the area of expansion will take service at the rates and upon the terms the conditions contained in United Water’s rates schedules and Rules and Regulations Governing the Rendering of Water Service as the same exists or may hereafter be amended and approved by the Commission.</w:t>
      </w:r>
      <w:r>
        <w:rPr/>
      </w:r>
    </w:p>
    <w:p>
      <w:r>
        <w:rPr>
          <w:color w:val="000000"/>
          <w:rFonts w:ascii="Times New Roman" w:hAnsi="Times New Roman"/>
          <w:sz w:val="24"/>
        </w:rPr>
        <w:t xml:space="preserve">United Water contends that the requested extension is consistent with the public convenience and necessity.  United Water contends that the proposed expansion will not burden the Company’s existing body of rate payers.</w:t>
      </w:r>
      <w:r>
        <w:rPr/>
      </w:r>
    </w:p>
    <w:p>
      <w:r>
        <w:rPr>
          <w:color w:val="000000"/>
          <w:rFonts w:ascii="Times New Roman" w:hAnsi="Times New Roman"/>
          <w:sz w:val="24"/>
        </w:rPr>
        <w:t xml:space="preserve">United Water requests that its Application be considered and approved on an expedited basis.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Company’s Application in this matter be processed under the Commission’s Rules of Modified Procedure.  Does the Commission agree?  If not, what is the Commission’s preference?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cm\M:uwiw971.sw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