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AMEND AND REVISE CERTIFICATE OF CONVENIENCE AND NECESSITY NO. 143</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UWI-W-97-3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w:t>
            </w:r>
            <w:r>
              <w:rPr>
                <w:vertAlign w:val="baseline"/>
              </w:rPr>
            </w:r>
          </w:p>
          <w:p>
            <w:r>
              <w:rPr>
                <w:color w:val="000000"/>
                <w:rFonts w:ascii="Times New Roman" w:hAnsi="Times New Roman"/>
                <w:sz w:val="24"/>
                <w:vertAlign w:val="baseline"/>
              </w:rPr>
              <w:t xml:space="preserve">PROTEST DEADLINE</w:t>
            </w:r>
            <w:r>
              <w:rPr>
                <w:vertAlign w:val="baseline"/>
              </w:rPr>
            </w:r>
          </w:p>
          <w:p>
            <w:r>
              <w:rPr>
                <w:vertAlign w:val="baseline"/>
              </w:rPr>
            </w:r>
          </w:p>
          <w:p>
            <w:r>
              <w:rPr>
                <w:color w:val="000000"/>
                <w:rFonts w:ascii="Times New Roman" w:hAnsi="Times New Roman"/>
                <w:sz w:val="24"/>
                <w:vertAlign w:val="baseline"/>
              </w:rPr>
              <w:t xml:space="preserve">ORDER NO.  27004</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June 16, 1997, United Water Idaho Inc. (United Water; Company) filed an Application in Case No. UWI-W-97-3 with the Idaho Public Utilities Commission (Commission) requesting authorization to amend and revise its Certificate of Convenience and Necessity No. 143 (as amended)  by enlarging and extending its certificate area service boundaries to include the Ada County residential subdivision of Hidden Springs, an area in the Dry Creek Valley and contiguous to its present system and certificated territory.  Reference Application Exhibit A Map of Proposed Boundary Expansion and Exhibit C Legal Description; Idaho Code 61-526; Commission Rules of Procedure IDAPA 31.01.01.112.  United Water contends that the area requested is not within the authorized territories of any water utility corporation under the Commission’s jurisdiction.  The Company contends that there are no known public utilities, persons or corporations with whom the expansion is likely to compete.</w:t>
      </w:r>
      <w:r>
        <w:rPr>
          <w:vertAlign w:val="baseline"/>
        </w:rPr>
      </w:r>
    </w:p>
    <w:p>
      <w:r>
        <w:rPr>
          <w:color w:val="000000"/>
          <w:rFonts w:ascii="Times New Roman" w:hAnsi="Times New Roman"/>
          <w:sz w:val="24"/>
          <w:vertAlign w:val="baseline"/>
        </w:rPr>
        <w:t xml:space="preserve">United Water represents that the developers of the Hidden Springs subdivision have requested that United Water provide service to the area.  Reference Application—Exhibit B March 24, 1996 letter.  As represented in the letter request, the Hidden Springs subdivision is a 915 unit planned community.  There also will be a limited amount of commercial development (100,000 sq. feet maximum) within the community and public facilities including a school, community center, park and playing fields, fire station and equestrian facilities.  United Water represents that all facilities necessary for service including transmission mains, booster and a reservoir will be fully paid for by the developer in accordance with a special facilities agreement to be executed by the developer.  All on-site facilities, the Company contends, will be constructed at the expense of the developer in accordance with United Water’s current rules and regulations.</w:t>
      </w:r>
      <w:r>
        <w:rPr>
          <w:vertAlign w:val="baseline"/>
        </w:rPr>
      </w:r>
    </w:p>
    <w:p>
      <w:r>
        <w:rPr>
          <w:color w:val="000000"/>
          <w:rFonts w:ascii="Times New Roman" w:hAnsi="Times New Roman"/>
          <w:sz w:val="24"/>
          <w:vertAlign w:val="baseline"/>
        </w:rPr>
        <w:t xml:space="preserve">United Water contends that the requested extension is consistent with the public convenience and necessity.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UWI-W-97-3 and has preliminarily found that the public interest in this matter may not require a hearing to consider the issues presented and that the issues raised by the Company’s filing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w:t>
      </w:r>
      <w:r>
        <w:rPr>
          <w:color w:val="000000"/>
          <w:rFonts w:ascii="Times New Roman" w:hAnsi="Times New Roman"/>
          <w:sz w:val="24"/>
          <w:vertAlign w:val="baseline"/>
        </w:rPr>
        <w:t xml:space="preserve"> with respect to United Water’s Application and the use of Modified Procedure in Case No. UWI-W-97-3 is </w:t>
      </w:r>
      <w:r>
        <w:rPr>
          <w:color w:val="000000"/>
          <w:rFonts w:ascii="Times New Roman" w:hAnsi="Times New Roman"/>
          <w:sz w:val="24"/>
          <w:vertAlign w:val="baseline"/>
        </w:rPr>
        <w:t xml:space="preserve">Wednesday July 16, 1997</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if no written protests or comments are received within the deadline, the Commission may consider the matter on its merits and may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UWI-W-97-3 should be mailed to the Commission and the Company at the addresses reflected below:</w:t>
      </w:r>
      <w:r>
        <w:rPr>
          <w:vertAlign w:val="baseline"/>
        </w:rPr>
      </w:r>
    </w:p>
    <w:p>
      <w:r>
        <w:rPr>
          <w:color w:val="000000"/>
          <w:rFonts w:ascii="NewCenturySchlbk" w:hAnsi="NewCenturySchlbk"/>
          <w:sz w:val="20"/>
          <w:vertAlign w:val="baseline"/>
        </w:rPr>
        <w:t xml:space="preserve">COMMISSION SECRETARYDEAN J.  MILLER</w:t>
      </w:r>
      <w:r>
        <w:rPr>
          <w:vertAlign w:val="baseline"/>
        </w:rPr>
      </w:r>
    </w:p>
    <w:p>
      <w:r>
        <w:rPr>
          <w:color w:val="000000"/>
          <w:rFonts w:ascii="NewCenturySchlbk" w:hAnsi="NewCenturySchlbk"/>
          <w:sz w:val="20"/>
          <w:vertAlign w:val="baseline"/>
        </w:rPr>
        <w:t xml:space="preserve">IDAHO PUBLIC UTILITIES COMMISSIONATTORNEY FOR UNITED WATER IDAHO INC.</w:t>
      </w:r>
      <w:r>
        <w:rPr>
          <w:vertAlign w:val="baseline"/>
        </w:rPr>
      </w:r>
    </w:p>
    <w:p>
      <w:r>
        <w:rPr>
          <w:color w:val="000000"/>
          <w:rFonts w:ascii="NewCenturySchlbk" w:hAnsi="NewCenturySchlbk"/>
          <w:sz w:val="20"/>
          <w:vertAlign w:val="baseline"/>
        </w:rPr>
        <w:t xml:space="preserve">PO BOX 83720PO BOX 2564</w:t>
      </w:r>
      <w:r>
        <w:rPr>
          <w:vertAlign w:val="baseline"/>
        </w:rPr>
      </w:r>
    </w:p>
    <w:p>
      <w:r>
        <w:rPr>
          <w:color w:val="000000"/>
          <w:rFonts w:ascii="NewCenturySchlbk" w:hAnsi="NewCenturySchlbk"/>
          <w:sz w:val="20"/>
          <w:vertAlign w:val="baseline"/>
        </w:rPr>
        <w:t xml:space="preserve">BOISE, IDAHO  83720-0074BOISE, IDAHO 83701</w:t>
      </w:r>
      <w:r>
        <w:rPr>
          <w:vertAlign w:val="baseline"/>
        </w:rPr>
      </w:r>
    </w:p>
    <w:p>
      <w:r>
        <w:rPr>
          <w:vertAlign w:val="baseline"/>
        </w:rPr>
      </w:r>
    </w:p>
    <w:p>
      <w:r>
        <w:rPr>
          <w:color w:val="000000"/>
          <w:rFonts w:ascii="NewCenturySchlbk" w:hAnsi="NewCenturySchlbk"/>
          <w:sz w:val="20"/>
          <w:vertAlign w:val="baseline"/>
        </w:rPr>
        <w:t xml:space="preserve">Street Address for Express Mail:</w:t>
      </w:r>
      <w:r>
        <w:rPr>
          <w:vertAlign w:val="baseline"/>
        </w:rPr>
      </w:r>
    </w:p>
    <w:p>
      <w:r>
        <w:rPr>
          <w:color w:val="000000"/>
          <w:rFonts w:ascii="NewCenturySchlbk" w:hAnsi="NewCenturySchlbk"/>
          <w:sz w:val="20"/>
          <w:vertAlign w:val="baseline"/>
        </w:rPr>
        <w:t xml:space="preserve">472 W WASHINGTON ST</w:t>
      </w:r>
      <w:r>
        <w:rPr>
          <w:vertAlign w:val="baseline"/>
        </w:rPr>
      </w:r>
    </w:p>
    <w:p>
      <w:r>
        <w:rPr>
          <w:color w:val="000000"/>
          <w:rFonts w:ascii="NewCenturySchlbk" w:hAnsi="NewCenturySchlbk"/>
          <w:sz w:val="20"/>
          <w:vertAlign w:val="baseline"/>
        </w:rPr>
        <w:t xml:space="preserve">BOISE, IDAHO  83702-5983</w:t>
      </w:r>
      <w:r>
        <w:rPr>
          <w:vertAlign w:val="baseline"/>
        </w:rPr>
      </w:r>
    </w:p>
    <w:p>
      <w:r>
        <w:rPr>
          <w:color w:val="000000"/>
          <w:rFonts w:ascii="NewCenturySchlbk" w:hAnsi="NewCenturySchlbk"/>
          <w:sz w:val="24"/>
          <w:vertAlign w:val="baseline"/>
        </w:rPr>
        <w:t xml:space="preserve">All comments should contain the case caption and case number shown on the first page of this document.</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YOU ARE FURTHER NOTIFIED that the Company’s Application in Case No. UWI-W-97-3, together with a map of the proposed expansion area and a copy of the Hidden Springs subdivision developer’s request for service, may be viewed during regular business hours at the offices of the Idaho Public Utilities Commission, 472 West Washington Street, Boise, Idaho, and at the general business office of United Water Idaho Inc., 8248 West Victory Road, Boise, Idaho (UWI Telephone (208) 362-1704).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foregoing procedure and scheduling be adopted.</w:t>
      </w:r>
      <w:r>
        <w:rPr>
          <w:vertAlign w:val="baseline"/>
        </w:rPr>
      </w:r>
    </w:p>
    <w:p>
      <w:r>
        <w:rPr>
          <w:color w:val="000000"/>
          <w:rFonts w:ascii="Times New Roman" w:hAnsi="Times New Roman"/>
          <w:sz w:val="24"/>
          <w:vertAlign w:val="baseline"/>
        </w:rPr>
        <w:t xml:space="preserve">DONE by Order of the Idaho Public Utilities Commission at Boise, Idaho this                  day of June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cm\O:uwiw973.sw</w:t>
      </w:r>
      <w:r>
        <w:rPr>
          <w:vertAlign w:val="baseline"/>
        </w:rPr>
      </w:r>
    </w:p>
    <w:p>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June 25,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