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 HIDDEN SPRINGS WATER CO., LLC FOR A CERTIFICATE OF PUBLIC CONVENIENCE AND NECESSITY.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GNR-W-97-2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10, 1997, Hidden Springs Water Co., LLC (Hidden Springs) filed an Application with the Idaho Public Utilities Commission (Commission) in Case No. GNR-W-97-2 requesting a Certificate of Public Convenience and Necessity to serve the proposed Hidden Springs community in Ada County, Idaho.  United Water Idaho Inc.  has a pending Certificate Application before the Commission to serve the same area.  Reference Case No. UWI-W-97-3.  Hidden Springs requests that the two cases be consolidated.  Reference IDAPA 31.01.01.247.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Nos. GNR-W-97-2 and UWI-W-97-3.  The Commission finds that the identified cases present issues that are related, and that consolidation of the proceedings is appropriate for purposes of economy and efficiency and to avoid building redundant records.  The Commission further finds that consolidation of proceedings will not prejudice the rights of the respective parties.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United Water Idaho Inc. a water utility, and Hidden Springs Water Co., LLC a certificate applicant, and the issues raised in Case Nos.  GNR-W-97-2 and UWI-W-97-3 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of Hidden Springs Water Co., LLC to consolidate Case Nos.  GNR-W-97-2 and UWI-W-97-3 is granted.</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