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IMPLE­MENT PHASE TWO OF RATES FOR THE NORTH STATE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UWI-W-97-5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27105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12, 1997, United Water Idaho Inc.  (United Water; UWI;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IPUC) requesting authority to implement Phase 2 of rates for the North State Area.  The North State Area is the general description of those customers lying within the geographic area generally bounded by Gary Lane on the West, Pierce Park on the East and State Street to the South formerly served by the City of Garden City.  This area includes Summer Hill Subdivision, Hillsboro Subdivision and those developments fronting Pierce Park on the East that were formerly served by Garden City.  The North State Area was acquired by United Water on August 12, 1996, when the Commission approved a July 20, 1995, Exchange Agreement between United Water and the City of Garden City, Idaho.  Reference Order No. 26562 and related amendment to UWI Certificate No. 143.  In its Order the Commission approved United Water’s proposal for a phase in of rates for customers in the North State Area whereby rates for customers in that area would be increased in increments to full United Water rates.  More specifically, the Commission approved the following phases:</w:t>
      </w:r>
      <w:r>
        <w:rPr>
          <w:vertAlign w:val="baseline"/>
        </w:rPr>
      </w:r>
    </w:p>
    <w:p>
      <w:r>
        <w:rPr>
          <w:color w:val="000000"/>
          <w:rFonts w:ascii="Times New Roman" w:hAnsi="Times New Roman"/>
          <w:sz w:val="24"/>
          <w:vertAlign w:val="baseline"/>
        </w:rPr>
        <w:t xml:space="preserve">Phase 1—Existing Garden City rates until completion of intertie with UWI distribution system.</w:t>
      </w:r>
      <w:r>
        <w:rPr>
          <w:vertAlign w:val="baseline"/>
        </w:rPr>
      </w:r>
    </w:p>
    <w:p>
      <w:r>
        <w:rPr>
          <w:vertAlign w:val="baseline"/>
        </w:rPr>
      </w:r>
    </w:p>
    <w:p>
      <w:r>
        <w:rPr>
          <w:color w:val="000000"/>
          <w:rFonts w:ascii="Times New Roman" w:hAnsi="Times New Roman"/>
          <w:sz w:val="24"/>
          <w:vertAlign w:val="baseline"/>
        </w:rPr>
        <w:t xml:space="preserve">Phase 2—85% of UWI rates, as they existed on August 12, 1996, for twelve (12) months.</w:t>
      </w:r>
      <w:r>
        <w:rPr>
          <w:vertAlign w:val="baseline"/>
        </w:rPr>
      </w:r>
    </w:p>
    <w:p>
      <w:r>
        <w:rPr>
          <w:vertAlign w:val="baseline"/>
        </w:rPr>
      </w:r>
    </w:p>
    <w:p>
      <w:r>
        <w:rPr>
          <w:color w:val="000000"/>
          <w:rFonts w:ascii="Times New Roman" w:hAnsi="Times New Roman"/>
          <w:sz w:val="24"/>
          <w:vertAlign w:val="baseline"/>
        </w:rPr>
        <w:t xml:space="preserve">Phase 3—92% of UWI rates, as they existed on August 12, 1996, for twelve (12) months.</w:t>
      </w:r>
      <w:r>
        <w:rPr>
          <w:vertAlign w:val="baseline"/>
        </w:rPr>
      </w:r>
    </w:p>
    <w:p>
      <w:r>
        <w:rPr>
          <w:vertAlign w:val="baseline"/>
        </w:rPr>
      </w:r>
    </w:p>
    <w:p>
      <w:r>
        <w:rPr>
          <w:color w:val="000000"/>
          <w:rFonts w:ascii="Times New Roman" w:hAnsi="Times New Roman"/>
          <w:sz w:val="24"/>
          <w:vertAlign w:val="baseline"/>
        </w:rPr>
        <w:t xml:space="preserve">Phase 4—transition to full UWI rates.</w:t>
      </w:r>
      <w:r>
        <w:rPr>
          <w:vertAlign w:val="baseline"/>
        </w:rPr>
      </w:r>
    </w:p>
    <w:p>
      <w:r>
        <w:rPr>
          <w:vertAlign w:val="baseline"/>
        </w:rPr>
      </w:r>
    </w:p>
    <w:p>
      <w:r>
        <w:rPr>
          <w:color w:val="000000"/>
          <w:rFonts w:ascii="Times New Roman" w:hAnsi="Times New Roman"/>
          <w:sz w:val="24"/>
          <w:vertAlign w:val="baseline"/>
        </w:rPr>
        <w:t xml:space="preserve">Order No. 26562, p. 5.</w:t>
      </w:r>
      <w:r>
        <w:rPr>
          <w:vertAlign w:val="baseline"/>
        </w:rPr>
      </w:r>
    </w:p>
    <w:p>
      <w:r>
        <w:rPr>
          <w:vertAlign w:val="baseline"/>
        </w:rPr>
      </w:r>
    </w:p>
    <w:p>
      <w:r>
        <w:rPr>
          <w:color w:val="000000"/>
          <w:rFonts w:ascii="Times New Roman" w:hAnsi="Times New Roman"/>
          <w:sz w:val="24"/>
          <w:vertAlign w:val="baseline"/>
        </w:rPr>
        <w:t xml:space="preserve">United Water is presently providing service at the rates specified in Phase 1, the existing Garden City rates.  United Water contends that it has completed the intertie between the North State Area and UWI’s domestic water distribution system and that the North State Area is now fully integrated with UWI’s system.  Accordingly, United Water states that it is entitled to implement Phase 2 of the phase-in sequence approved by the Commission.</w:t>
      </w:r>
      <w:r>
        <w:rPr>
          <w:vertAlign w:val="baseline"/>
        </w:rPr>
      </w:r>
    </w:p>
    <w:p>
      <w:r>
        <w:rPr>
          <w:color w:val="000000"/>
          <w:rFonts w:ascii="Times New Roman" w:hAnsi="Times New Roman"/>
          <w:sz w:val="24"/>
          <w:vertAlign w:val="baseline"/>
        </w:rPr>
        <w:t xml:space="preserve">Additionally, United Water contends that it has implemented other measures to ensure that water pressure and quality are adequate within the North State Area.  These measures include:</w:t>
      </w:r>
      <w:r>
        <w:rPr>
          <w:vertAlign w:val="baseline"/>
        </w:rPr>
      </w:r>
    </w:p>
    <w:p>
      <w:r>
        <w:rPr>
          <w:color w:val="000000"/>
          <w:rFonts w:ascii="Times New Roman" w:hAnsi="Times New Roman"/>
          <w:sz w:val="24"/>
          <w:vertAlign w:val="baseline"/>
        </w:rPr>
        <w:t xml:space="preserve">1.The North State Area has been included in UWI’s annual system flushing program thereby enhancing water quality within the area;</w:t>
      </w:r>
      <w:r>
        <w:rPr>
          <w:vertAlign w:val="baseline"/>
        </w:rPr>
      </w:r>
    </w:p>
    <w:p>
      <w:r>
        <w:rPr>
          <w:vertAlign w:val="baseline"/>
        </w:rPr>
      </w:r>
    </w:p>
    <w:p>
      <w:r>
        <w:rPr>
          <w:color w:val="000000"/>
          <w:rFonts w:ascii="Times New Roman" w:hAnsi="Times New Roman"/>
          <w:sz w:val="24"/>
          <w:vertAlign w:val="baseline"/>
        </w:rPr>
        <w:t xml:space="preserve">2.The North State Area has been integrated into UWI’s SCADA system  thereby enabling remote monitoring of the system in the area; </w:t>
      </w:r>
      <w:r>
        <w:rPr>
          <w:vertAlign w:val="baseline"/>
        </w:rPr>
      </w:r>
    </w:p>
    <w:p>
      <w:r>
        <w:rPr>
          <w:vertAlign w:val="baseline"/>
        </w:rPr>
      </w:r>
    </w:p>
    <w:p>
      <w:r>
        <w:rPr>
          <w:color w:val="000000"/>
          <w:rFonts w:ascii="Times New Roman" w:hAnsi="Times New Roman"/>
          <w:sz w:val="24"/>
          <w:vertAlign w:val="baseline"/>
        </w:rPr>
        <w:t xml:space="preserve">3.Water pressure in the North State Area has been stabilized by virtue of connection to UWI’s Hidden Hollow Reservoir;</w:t>
      </w:r>
      <w:r>
        <w:rPr>
          <w:vertAlign w:val="baseline"/>
        </w:rPr>
      </w:r>
    </w:p>
    <w:p>
      <w:r>
        <w:rPr>
          <w:vertAlign w:val="baseline"/>
        </w:rPr>
      </w:r>
    </w:p>
    <w:p>
      <w:r>
        <w:rPr>
          <w:color w:val="000000"/>
          <w:rFonts w:ascii="Times New Roman" w:hAnsi="Times New Roman"/>
          <w:sz w:val="24"/>
          <w:vertAlign w:val="baseline"/>
        </w:rPr>
        <w:t xml:space="preserve">4.UWI has established a customer liaison team consisting of Company personnel, customer representatives and IPUC representatives.  The customer liaison team has held regular meetings, and these will continue;</w:t>
      </w:r>
      <w:r>
        <w:rPr>
          <w:vertAlign w:val="baseline"/>
        </w:rPr>
      </w:r>
    </w:p>
    <w:p>
      <w:r>
        <w:rPr>
          <w:vertAlign w:val="baseline"/>
        </w:rPr>
      </w:r>
    </w:p>
    <w:p>
      <w:r>
        <w:rPr>
          <w:color w:val="000000"/>
          <w:rFonts w:ascii="Times New Roman" w:hAnsi="Times New Roman"/>
          <w:sz w:val="24"/>
          <w:vertAlign w:val="baseline"/>
        </w:rPr>
        <w:t xml:space="preserve">5.Construction of the Garden City booster station has been completed thereby enhancing water supply and pressure at peak demand periods;</w:t>
      </w:r>
      <w:r>
        <w:rPr>
          <w:vertAlign w:val="baseline"/>
        </w:rPr>
      </w:r>
    </w:p>
    <w:p>
      <w:r>
        <w:rPr>
          <w:vertAlign w:val="baseline"/>
        </w:rPr>
      </w:r>
    </w:p>
    <w:p>
      <w:r>
        <w:rPr>
          <w:color w:val="000000"/>
          <w:rFonts w:ascii="Times New Roman" w:hAnsi="Times New Roman"/>
          <w:sz w:val="24"/>
          <w:vertAlign w:val="baseline"/>
        </w:rPr>
        <w:t xml:space="preserve">6.UWI has provided technical assistance to Garden City to help improve water quality.</w:t>
      </w:r>
      <w:r>
        <w:rPr>
          <w:vertAlign w:val="baseline"/>
        </w:rPr>
      </w:r>
    </w:p>
    <w:p>
      <w:r>
        <w:rPr>
          <w:vertAlign w:val="baseline"/>
        </w:rPr>
      </w:r>
    </w:p>
    <w:p>
      <w:r>
        <w:rPr>
          <w:color w:val="000000"/>
          <w:rFonts w:ascii="Times New Roman" w:hAnsi="Times New Roman"/>
          <w:sz w:val="24"/>
          <w:vertAlign w:val="baseline"/>
        </w:rPr>
        <w:t xml:space="preserve">Accompanying the Company’s Application is the proposed schedule of Phase 2 rates.  Residential customers with 5/8 to 3/4 inch service lines will experience an increase in customer charges to $10.20 bi-monthly per meter and an increase in volume charge for all water used for 100 cubic feet (ccf) of $0.6877 for winter rates and $0.8594 for summer rates.  Summer rate applies to water consumed between May 1 and September 30.  United Water requests approval of the Phase 2 rates for the North State Area for a period of 12 months, and further requests that it thereafter be permitted to file tariffs to implement Phase 3 and Phase 4 by tariff advice pursuant to </w:t>
      </w:r>
      <w:r>
        <w:rPr>
          <w:color w:val="000000"/>
          <w:rFonts w:ascii="Times New Roman" w:hAnsi="Times New Roman"/>
          <w:sz w:val="24"/>
          <w:vertAlign w:val="baseline"/>
        </w:rPr>
        <w:t xml:space="preserve">IPUC</w:t>
      </w:r>
      <w:r>
        <w:rPr>
          <w:color w:val="000000"/>
          <w:rFonts w:ascii="Times New Roman" w:hAnsi="Times New Roman"/>
          <w:sz w:val="24"/>
          <w:vertAlign w:val="baseline"/>
        </w:rPr>
        <w:t xml:space="preserve"> Rules of Procedure 134.01.  The Company requests an effective date for Phase 2 rates for the North State Area of September 5, 1997.</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UWI-W-97-5.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the </w:t>
      </w:r>
      <w:r>
        <w:rPr>
          <w:color w:val="000000"/>
          <w:rFonts w:ascii="NewCenturySchlbk" w:hAnsi="NewCenturySchlbk"/>
          <w:sz w:val="24"/>
          <w:vertAlign w:val="baseline"/>
        </w:rPr>
        <w:t xml:space="preserve">deadline for filing written comments or protests</w:t>
      </w:r>
      <w:r>
        <w:rPr>
          <w:color w:val="000000"/>
          <w:rFonts w:ascii="NewCenturySchlbk" w:hAnsi="NewCenturySchlbk"/>
          <w:sz w:val="24"/>
          <w:vertAlign w:val="baseline"/>
        </w:rPr>
        <w:t xml:space="preserve"> with respect to the Application and the use of Modified Procedure in Case No. UWI-W-97-5 is </w:t>
      </w:r>
      <w:r>
        <w:rPr>
          <w:color w:val="000000"/>
          <w:rFonts w:ascii="NewCenturySchlbk" w:hAnsi="NewCenturySchlbk"/>
          <w:sz w:val="24"/>
          <w:vertAlign w:val="baseline"/>
        </w:rPr>
        <w:t xml:space="preserve">Friday, August 29, 1997</w:t>
      </w:r>
      <w:r>
        <w:rPr>
          <w:color w:val="000000"/>
          <w:rFonts w:ascii="NewCenturySchlbk" w:hAnsi="NewCenturySchlbk"/>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t>
      </w:r>
      <w:r>
        <w:rPr>
          <w:color w:val="000000"/>
          <w:rFonts w:ascii="NewCenturySchlbk" w:hAnsi="NewCenturySchlbk"/>
          <w:sz w:val="24"/>
          <w:vertAlign w:val="baseline"/>
        </w:rPr>
        <w:t xml:space="preserve">written comments concerning this Application must be mailed to the Public Utilities Commission and United Water Idaho Inc.  At the addresses following below:</w:t>
      </w:r>
      <w:r>
        <w:rPr>
          <w:vertAlign w:val="baseline"/>
        </w:rPr>
      </w:r>
    </w:p>
    <w:p>
      <w:r>
        <w:rPr>
          <w:vertAlign w:val="baseline"/>
        </w:rPr>
      </w:r>
    </w:p>
    <w:p>
      <w:r>
        <w:rPr>
          <w:color w:val="000000"/>
          <w:rFonts w:ascii="NewCenturySchlbk" w:hAnsi="NewCenturySchlbk"/>
          <w:sz w:val="20"/>
          <w:vertAlign w:val="baseline"/>
        </w:rPr>
        <w:t xml:space="preserve">COMMISSION SECRETARYDEAN J.  MILLER</w:t>
      </w:r>
      <w:r>
        <w:rPr>
          <w:vertAlign w:val="baseline"/>
        </w:rPr>
      </w:r>
    </w:p>
    <w:p>
      <w:r>
        <w:rPr>
          <w:color w:val="000000"/>
          <w:rFonts w:ascii="NewCenturySchlbk" w:hAnsi="NewCenturySchlbk"/>
          <w:sz w:val="20"/>
          <w:vertAlign w:val="baseline"/>
        </w:rPr>
        <w:t xml:space="preserve">IDAHO PUBLIC UTILITIES COMMISSION877 MAIN, STE.  610</w:t>
      </w:r>
      <w:r>
        <w:rPr>
          <w:vertAlign w:val="baseline"/>
        </w:rPr>
      </w:r>
    </w:p>
    <w:p>
      <w:r>
        <w:rPr>
          <w:color w:val="000000"/>
          <w:rFonts w:ascii="NewCenturySchlbk" w:hAnsi="NewCenturySchlbk"/>
          <w:sz w:val="20"/>
          <w:vertAlign w:val="baseline"/>
        </w:rPr>
        <w:t xml:space="preserve">PO BOX 83720PO BOX 2564</w:t>
      </w:r>
      <w:r>
        <w:rPr>
          <w:vertAlign w:val="baseline"/>
        </w:rPr>
      </w:r>
    </w:p>
    <w:p>
      <w:r>
        <w:rPr>
          <w:color w:val="000000"/>
          <w:rFonts w:ascii="NewCenturySchlbk" w:hAnsi="NewCenturySchlbk"/>
          <w:sz w:val="20"/>
          <w:vertAlign w:val="baseline"/>
        </w:rPr>
        <w:t xml:space="preserve">BOISE, IDAHO  83720-0074BOISE, ID 83701</w:t>
      </w:r>
      <w:r>
        <w:rPr>
          <w:vertAlign w:val="baseline"/>
        </w:rPr>
      </w:r>
    </w:p>
    <w:p>
      <w:r>
        <w:rPr>
          <w:vertAlign w:val="baseline"/>
        </w:rPr>
      </w:r>
    </w:p>
    <w:p>
      <w:r>
        <w:rPr>
          <w:color w:val="000000"/>
          <w:rFonts w:ascii="NewCenturySchlbk" w:hAnsi="NewCenturySchlbk"/>
          <w:sz w:val="20"/>
          <w:vertAlign w:val="baseline"/>
        </w:rPr>
        <w:t xml:space="preserve">Street Address for Express Mail:Attorney for UWI</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O R D E R</w:t>
      </w:r>
      <w:r>
        <w:rPr>
          <w:vertAlign w:val="baseline"/>
        </w:rPr>
      </w:r>
    </w:p>
    <w:p>
      <w:r>
        <w:rPr>
          <w:color w:val="000000"/>
          <w:rFonts w:ascii="NewCenturySchlbk" w:hAnsi="NewCenturySchlbk"/>
          <w:sz w:val="24"/>
          <w:vertAlign w:val="baseline"/>
        </w:rPr>
        <w:t xml:space="preserve">IT IS HEREBY ORDERED and the Commission does hereby adopt the foregoing procedure and scheduling in Case No. UWI-W-97-5.</w:t>
      </w:r>
      <w:r>
        <w:rPr>
          <w:vertAlign w:val="baseline"/>
        </w:rPr>
      </w:r>
    </w:p>
    <w:p>
      <w:r>
        <w:rPr>
          <w:color w:val="000000"/>
          <w:rFonts w:ascii="NewCenturySchlbk" w:hAnsi="NewCenturySchlbk"/>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MARSHA H. SMITH, COMMISSIONER</w:t>
      </w:r>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vld/O:UWI-W-97-5.sw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