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UNITED WATER IDAHO INC. FOR AUTHORITY TO REVISE AND INCREASE RATES CHARGED FOR WATER SERVICE</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UWI-W-97-6</w:t>
            </w:r>
            <w:r>
              <w:rPr>
                <w:vertAlign w:val="baseline"/>
              </w:rPr>
            </w:r>
          </w:p>
          <w:p>
            <w:r>
              <w:rPr>
                <w:vertAlign w:val="baseline"/>
              </w:rPr>
            </w:r>
          </w:p>
          <w:p>
            <w:r>
              <w:rPr>
                <w:color w:val="000000"/>
                <w:rFonts w:ascii="Times New Roman" w:hAnsi="Times New Roman"/>
                <w:sz w:val="24"/>
                <w:vertAlign w:val="baseline"/>
              </w:rPr>
              <w:t xml:space="preserve">ORDER NO.  27279</w:t>
            </w:r>
            <w:r>
              <w:rPr>
                <w:vertAlign w:val="baseline"/>
              </w:rPr>
            </w:r>
          </w:p>
        </w:tc>
      </w:tr>
    </w:tbl>
    <w:p>
      <w:pPr/>
    </w:p>
    <w:p>
      <w:r>
        <w:rPr>
          <w:color w:val="000000"/>
          <w:rFonts w:ascii="Times New Roman" w:hAnsi="Times New Roman"/>
          <w:sz w:val="24"/>
          <w:vertAlign w:val="baseline"/>
        </w:rPr>
        <w:t xml:space="preserve">Eagle Water Company, Inc. (Eagle Water) petitioned to intervene in this case on December 10, 1997, pursuant to Rules of Procedure 71 through 75 of the Idaho Public Utilities Commission, IDAPA 31.01.01.071-75.  Eagle Water in its Petition represents that its participation will not unduly broaden the issues or otherwise delay the proceedings.</w:t>
      </w:r>
      <w:r>
        <w:rPr>
          <w:vertAlign w:val="baseline"/>
        </w:rPr>
      </w:r>
    </w:p>
    <w:p>
      <w:r>
        <w:rPr>
          <w:color w:val="000000"/>
          <w:rFonts w:ascii="Times New Roman" w:hAnsi="Times New Roman"/>
          <w:sz w:val="24"/>
          <w:vertAlign w:val="baseline"/>
        </w:rPr>
        <w:t xml:space="preserve">United Water Idaho Inc. filed a response to Eagle Water’s Petition to Intervene on December 18, 1997.  United Water contends that it would unduly broaden the issues in this proceeding to permit Eagle Water to inject issues regarding disputed service areas.  If Eagle Water is precluded from doing same, United Water does not otherwise object to Eagle Water’s intervention.</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note United Water’s concerns regarding disputed service areas.  We find that no other party filed comments regarding this Petition to Intervene.  Based on our review of the underlying Application of United Water we find that this case presents no issues as pertains Eagle Water and United Water regarding right to serve in areas previously certificated or disputed areas of future service.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qualified above, IT IS HEREBY ORDERED that the Petition to Intervene filed by Eagle Water Company, Inc. is hereby granted.</w:t>
      </w:r>
      <w:r>
        <w:rPr>
          <w:vertAlign w:val="baseline"/>
        </w:rPr>
      </w:r>
    </w:p>
    <w:p>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Robert L. AldridgeRobert DeShazo</w:t>
      </w:r>
      <w:r>
        <w:rPr>
          <w:vertAlign w:val="baseline"/>
        </w:rPr>
      </w:r>
    </w:p>
    <w:p>
      <w:r>
        <w:rPr>
          <w:color w:val="000000"/>
          <w:rFonts w:ascii="Times New Roman" w:hAnsi="Times New Roman"/>
          <w:sz w:val="24"/>
          <w:vertAlign w:val="baseline"/>
        </w:rPr>
        <w:t xml:space="preserve">ROBERT L. ALDRIDGE, CHARTEREDEagle Water Company, Inc.</w:t>
      </w:r>
      <w:r>
        <w:rPr>
          <w:vertAlign w:val="baseline"/>
        </w:rPr>
      </w:r>
    </w:p>
    <w:p>
      <w:r>
        <w:rPr>
          <w:color w:val="000000"/>
          <w:rFonts w:ascii="Times New Roman" w:hAnsi="Times New Roman"/>
          <w:sz w:val="24"/>
          <w:vertAlign w:val="baseline"/>
        </w:rPr>
        <w:t xml:space="preserve">Attorney at LawPO Box 455</w:t>
      </w:r>
      <w:r>
        <w:rPr>
          <w:vertAlign w:val="baseline"/>
        </w:rPr>
      </w:r>
    </w:p>
    <w:p>
      <w:r>
        <w:rPr>
          <w:color w:val="000000"/>
          <w:rFonts w:ascii="Times New Roman" w:hAnsi="Times New Roman"/>
          <w:sz w:val="24"/>
          <w:vertAlign w:val="baseline"/>
        </w:rPr>
        <w:t xml:space="preserve">1209 N. Eighth StreetEagle, ID 83616</w:t>
      </w:r>
      <w:r>
        <w:rPr>
          <w:vertAlign w:val="baseline"/>
        </w:rPr>
      </w:r>
    </w:p>
    <w:p>
      <w:r>
        <w:rPr>
          <w:color w:val="000000"/>
          <w:rFonts w:ascii="Times New Roman" w:hAnsi="Times New Roman"/>
          <w:sz w:val="24"/>
          <w:vertAlign w:val="baseline"/>
        </w:rPr>
        <w:t xml:space="preserve">Boise, ID 83702-4297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December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bls/O-uwiw976.in4</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24,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