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ORDER NO.  27280</w:t>
            </w:r>
            <w:r>
              <w:rPr>
                <w:vertAlign w:val="baseline"/>
              </w:rPr>
            </w:r>
          </w:p>
        </w:tc>
      </w:tr>
    </w:tbl>
    <w:p>
      <w:pPr/>
    </w:p>
    <w:p>
      <w:r>
        <w:rPr>
          <w:color w:val="000000"/>
          <w:rFonts w:ascii="Times New Roman" w:hAnsi="Times New Roman"/>
          <w:sz w:val="24"/>
          <w:vertAlign w:val="baseline"/>
        </w:rPr>
        <w:t xml:space="preserve">Hidden Springs Water Co., LLC and Hidden Springs Community, LLC (collectively Hidden Springs) petitioned to intervene in this case on December 10, 1997, pursuant to Rules of Procedure 71 through 75 of the Idaho Public Utilities Commission, IDAPA 31.01.01.071-75.  Hidden Springs in its Petition represents that its participation will not unduly broaden the issues or otherwise burden the Commission or any party to this proceeding. </w:t>
      </w:r>
      <w:r>
        <w:rPr>
          <w:vertAlign w:val="baseline"/>
        </w:rPr>
      </w:r>
    </w:p>
    <w:p>
      <w:r>
        <w:rPr>
          <w:color w:val="000000"/>
          <w:rFonts w:ascii="Times New Roman" w:hAnsi="Times New Roman"/>
          <w:sz w:val="24"/>
          <w:vertAlign w:val="baseline"/>
        </w:rPr>
        <w:t xml:space="preserve">United Water Idaho Inc. filed a response to Hidden Springs’ Petition to Intervene on December 18, 1997.  United Water contends that it would unduly broaden the issues in this proceeding to permit Hidden Springs to inject issues regarding consolidated certificate Case Nos. GNR-W-97-2 and UWI-W-97-3 and the right to serve the Hidden Springs area.  If Hidden Springs is precluded from doing same, United Water does not otherwise object to Hidden Springs’ intervention.</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note United Water’s concerns regarding the consolidated certificate case.  </w:t>
      </w:r>
      <w:r>
        <w:rPr>
          <w:color w:val="000000"/>
          <w:rFonts w:ascii="Times New Roman" w:hAnsi="Times New Roman"/>
          <w:sz w:val="24"/>
          <w:vertAlign w:val="baseline"/>
        </w:rPr>
        <w:t xml:space="preserve">We find that no other party filed comments regarding this Petition to Intervene.  Based on our review of the underlying Application of United Water we find that the case as pertains United Water and Hidden Springs presents no issues regarding right to serve the Hidden Springs area.</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qualified above, IT IS HEREBY ORDERED that the Petition to Intervene filed by Hidden Springs Water Co., LLC and Hidden Springs Community, LLC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Thomas R. O’DonnellFrank Martin, President</w:t>
      </w:r>
      <w:r>
        <w:rPr>
          <w:vertAlign w:val="baseline"/>
        </w:rPr>
      </w:r>
    </w:p>
    <w:p>
      <w:r>
        <w:rPr>
          <w:color w:val="000000"/>
          <w:rFonts w:ascii="Times New Roman" w:hAnsi="Times New Roman"/>
          <w:sz w:val="24"/>
          <w:vertAlign w:val="baseline"/>
        </w:rPr>
        <w:t xml:space="preserve">Robert M. PomeroyHidden Springs Community, LLC</w:t>
      </w:r>
      <w:r>
        <w:rPr>
          <w:vertAlign w:val="baseline"/>
        </w:rPr>
      </w:r>
    </w:p>
    <w:p>
      <w:r>
        <w:rPr>
          <w:color w:val="000000"/>
          <w:rFonts w:ascii="Times New Roman" w:hAnsi="Times New Roman"/>
          <w:sz w:val="24"/>
          <w:vertAlign w:val="baseline"/>
        </w:rPr>
        <w:t xml:space="preserve">Bradley J. Wiskirchen118 S. Fifth Street</w:t>
      </w:r>
      <w:r>
        <w:rPr>
          <w:vertAlign w:val="baseline"/>
        </w:rPr>
      </w:r>
    </w:p>
    <w:p>
      <w:r>
        <w:rPr>
          <w:color w:val="000000"/>
          <w:rFonts w:ascii="Times New Roman" w:hAnsi="Times New Roman"/>
          <w:sz w:val="24"/>
          <w:vertAlign w:val="baseline"/>
        </w:rPr>
        <w:t xml:space="preserve">Holland &amp; Hart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Boise, ID 83702</w:t>
      </w:r>
      <w:r>
        <w:rPr>
          <w:vertAlign w:val="baseline"/>
        </w:rPr>
      </w:r>
    </w:p>
    <w:p>
      <w:r>
        <w:rPr>
          <w:color w:val="000000"/>
          <w:rFonts w:ascii="Times New Roman" w:hAnsi="Times New Roman"/>
          <w:sz w:val="24"/>
          <w:vertAlign w:val="baseline"/>
        </w:rPr>
        <w:t xml:space="preserve">101 S. Capitol Blvd., Suite 1400</w:t>
      </w:r>
      <w:r>
        <w:rPr>
          <w:vertAlign w:val="baseline"/>
        </w:rPr>
      </w:r>
    </w:p>
    <w:p>
      <w:r>
        <w:rPr>
          <w:color w:val="000000"/>
          <w:rFonts w:ascii="Times New Roman" w:hAnsi="Times New Roman"/>
          <w:sz w:val="24"/>
          <w:vertAlign w:val="baseline"/>
        </w:rPr>
        <w:t xml:space="preserve">Boise, ID 83702-7714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bls/O-uwiw976.in5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