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4"/>
        </w:rPr>
        <w:t xml:space="preserve">January 26, 1998</w:t>
      </w:r>
      <w:r>
        <w:rPr/>
      </w:r>
    </w:p>
    <w:p>
      <w:r>
        <w:rPr/>
      </w:r>
    </w:p>
    <w:p>
      <w:r>
        <w:rPr/>
      </w:r>
    </w:p>
    <w:p>
      <w:r>
        <w:rPr>
          <w:color w:val="000000"/>
          <w:rFonts w:ascii="Times New Roman" w:hAnsi="Times New Roman"/>
          <w:sz w:val="24"/>
        </w:rPr>
        <w:t xml:space="preserve">Dean J. Miller</w:t>
      </w:r>
      <w:r>
        <w:rPr/>
      </w:r>
    </w:p>
    <w:p>
      <w:r>
        <w:rPr>
          <w:color w:val="000000"/>
          <w:rFonts w:ascii="Times New Roman" w:hAnsi="Times New Roman"/>
          <w:sz w:val="24"/>
        </w:rPr>
        <w:t xml:space="preserve">McDevitt &amp; Miller LLP</w:t>
      </w:r>
      <w:r>
        <w:rPr/>
      </w:r>
    </w:p>
    <w:p>
      <w:r>
        <w:rPr>
          <w:color w:val="000000"/>
          <w:rFonts w:ascii="Times New Roman" w:hAnsi="Times New Roman"/>
          <w:sz w:val="24"/>
        </w:rPr>
        <w:t xml:space="preserve">537 W. Bannock, Suite 215</w:t>
      </w:r>
      <w:r>
        <w:rPr/>
      </w:r>
    </w:p>
    <w:p>
      <w:r>
        <w:rPr>
          <w:color w:val="000000"/>
          <w:rFonts w:ascii="Times New Roman" w:hAnsi="Times New Roman"/>
          <w:sz w:val="24"/>
        </w:rPr>
        <w:t xml:space="preserve">PO Box 2564</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RE:UWI Draft Protective Agreement</w:t>
      </w:r>
      <w:r>
        <w:rPr/>
      </w:r>
    </w:p>
    <w:p>
      <w:r>
        <w:rPr>
          <w:color w:val="000000"/>
          <w:rFonts w:ascii="Times New Roman" w:hAnsi="Times New Roman"/>
          <w:sz w:val="24"/>
        </w:rPr>
        <w:t xml:space="preserve">Case No. UWI-W-97-6</w:t>
      </w:r>
      <w:r>
        <w:rPr/>
      </w:r>
    </w:p>
    <w:p>
      <w:r>
        <w:rPr/>
      </w:r>
    </w:p>
    <w:p>
      <w:r>
        <w:rPr>
          <w:color w:val="000000"/>
          <w:rFonts w:ascii="Times New Roman" w:hAnsi="Times New Roman"/>
          <w:sz w:val="24"/>
        </w:rPr>
        <w:t xml:space="preserve">Dear Joe,</w:t>
      </w:r>
      <w:r>
        <w:rPr/>
      </w:r>
    </w:p>
    <w:p>
      <w:r>
        <w:rPr/>
      </w:r>
    </w:p>
    <w:p>
      <w:r>
        <w:rPr>
          <w:color w:val="000000"/>
          <w:rFonts w:ascii="Times New Roman" w:hAnsi="Times New Roman"/>
          <w:sz w:val="24"/>
        </w:rPr>
        <w:t xml:space="preserve">As per our conversation of January 26, 1998, Staff recommends that the following language be inserted in the Company’s proposed Protective Agreement:</w:t>
      </w:r>
      <w:r>
        <w:rPr/>
      </w:r>
    </w:p>
    <w:p>
      <w:r>
        <w:rPr/>
      </w:r>
    </w:p>
    <w:p>
      <w:r>
        <w:rPr>
          <w:color w:val="000000"/>
          <w:rFonts w:ascii="Times New Roman" w:hAnsi="Times New Roman"/>
          <w:sz w:val="24"/>
        </w:rPr>
        <w:t xml:space="preserve">1.(a)</w:t>
      </w:r>
      <w:r>
        <w:rPr>
          <w:color w:val="000000"/>
          <w:rFonts w:ascii="Times New Roman" w:hAnsi="Times New Roman"/>
          <w:sz w:val="24"/>
        </w:rPr>
        <w:t xml:space="preserve">Confidential Information</w:t>
      </w:r>
      <w:r>
        <w:rPr>
          <w:color w:val="000000"/>
          <w:rFonts w:ascii="Times New Roman" w:hAnsi="Times New Roman"/>
          <w:sz w:val="24"/>
        </w:rPr>
        <w:t xml:space="preserve">.</w:t>
      </w:r>
      <w:r>
        <w:rPr/>
      </w:r>
    </w:p>
    <w:p>
      <w:r>
        <w:rPr/>
      </w:r>
    </w:p>
    <w:p>
      <w:r>
        <w:rPr>
          <w:color w:val="000000"/>
          <w:rFonts w:ascii="Times New Roman" w:hAnsi="Times New Roman"/>
          <w:sz w:val="24"/>
        </w:rPr>
        <w:t xml:space="preserve">All documents, data, information, studies and other materials furnished pursuant to any audit requests for information, subpoenas or other modes of discovery (formal or informal), and including deposits, that are claimed </w:t>
      </w:r>
      <w:r>
        <w:rPr>
          <w:color w:val="000000"/>
          <w:rFonts w:ascii="Times New Roman" w:hAnsi="Times New Roman"/>
          <w:sz w:val="24"/>
        </w:rPr>
        <w:t xml:space="preserve">in compliance with Commission Rules of Procedure</w:t>
      </w:r>
      <w:r>
        <w:rPr>
          <w:color w:val="000000"/>
          <w:rFonts w:ascii="Times New Roman" w:hAnsi="Times New Roman"/>
          <w:sz w:val="24"/>
        </w:rPr>
        <w:t xml:space="preserve"> to be of a trade secret, proprietary or confidential nature (herein referred to as “Confidential Information”) by the party or entity providing the information by stamping the same with a designation indicating its trade secret, proprietary or confidential nature.  </w:t>
      </w:r>
      <w:r>
        <w:rPr>
          <w:color w:val="000000"/>
          <w:rFonts w:ascii="Times New Roman" w:hAnsi="Times New Roman"/>
          <w:sz w:val="24"/>
        </w:rPr>
        <w:t xml:space="preserve">Reference IDAPA 31.01.01.233 Assertions that discovered material is not available for public inspection.</w:t>
      </w:r>
      <w:r>
        <w:rPr>
          <w:color w:val="000000"/>
          <w:rFonts w:ascii="Times New Roman" w:hAnsi="Times New Roman"/>
          <w:sz w:val="24"/>
        </w:rPr>
        <w:t xml:space="preserve">  Access to and review of Confidential Information shall be strictly controlled by the terms of this Agreement.</w:t>
      </w:r>
      <w:r>
        <w:rPr/>
      </w:r>
    </w:p>
    <w:p>
      <w:r>
        <w:rPr/>
      </w:r>
    </w:p>
    <w:p>
      <w:r>
        <w:rPr>
          <w:color w:val="000000"/>
          <w:rFonts w:ascii="Times New Roman" w:hAnsi="Times New Roman"/>
          <w:sz w:val="24"/>
        </w:rPr>
        <w:t xml:space="preserve">Please present the Agreement so amended for Staff’s signature.</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8"/>
        </w:rPr>
        <w:t xml:space="preserve">bls/L:miller.sw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